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AA01A0" w:rsidRPr="00DA19C5" w:rsidRDefault="00C97C8F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208822368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районных управлений образования</w:t>
            </w:r>
          </w:p>
          <w:permEnd w:id="208822368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permStart w:id="603400645" w:edGrp="everyone"/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603400645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114319990" w:edGrp="everyone"/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permEnd w:id="114319990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911216621" w:edGrp="everyone" w:colFirst="0" w:colLast="0"/>
            <w:r>
              <w:rPr>
                <w:sz w:val="28"/>
                <w:szCs w:val="28"/>
              </w:rPr>
              <w:t>О мерах по повышению защищенности информационной инфраструктуры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911216621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DA19C5" w:rsidRDefault="00C97C8F" w:rsidP="00FE3CA6">
      <w:pPr>
        <w:widowControl w:val="0"/>
        <w:jc w:val="center"/>
        <w:rPr>
          <w:sz w:val="28"/>
          <w:szCs w:val="28"/>
        </w:rPr>
      </w:pPr>
      <w:permStart w:id="1660114384" w:edGrp="everyone"/>
      <w:r>
        <w:rPr>
          <w:sz w:val="28"/>
          <w:szCs w:val="28"/>
        </w:rPr>
        <w:t>Уважаемые коллеги!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:rsidR="009A07A0" w:rsidRDefault="00C97C8F" w:rsidP="00FE3CA6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 целях повышения защищенности объектов информационной инфраструктуры Российской Федерации и государственных информационных систем от реализации угроз безопасности информации, связанных </w:t>
      </w:r>
      <w:r>
        <w:rPr>
          <w:sz w:val="28"/>
        </w:rPr>
        <w:br/>
        <w:t xml:space="preserve">с противоправными и преднамеренными действиями зарубежных хакерских группировок, а также в целях нейтрализации угроз безопасности информации, связанных с компьютерными атаками, направленными на получение защищаемой  информации и эксплуатацией уязвимостей в программном обеспечении, необходимо принять дополнительные меры защиты информации (прилагаются) </w:t>
      </w:r>
      <w:r>
        <w:rPr>
          <w:sz w:val="28"/>
        </w:rPr>
        <w:br/>
        <w:t>и не допустить публикации указанной информации в информационно-телекоммуникационной сети «Интернет» и средствах массовой информации.</w:t>
      </w:r>
    </w:p>
    <w:p w:rsidR="00C97C8F" w:rsidRPr="00DA19C5" w:rsidRDefault="00C97C8F" w:rsidP="00FE3C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>Прошу довести до сведения руководителей подведомственных образовательных организаций.</w:t>
      </w:r>
    </w:p>
    <w:p w:rsidR="006A34B1" w:rsidRPr="00DA19C5" w:rsidRDefault="006A34B1" w:rsidP="00FE3CA6">
      <w:pPr>
        <w:widowControl w:val="0"/>
        <w:jc w:val="both"/>
        <w:rPr>
          <w:sz w:val="28"/>
          <w:szCs w:val="28"/>
        </w:rPr>
      </w:pPr>
    </w:p>
    <w:p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:rsidTr="00153E4D">
        <w:tc>
          <w:tcPr>
            <w:tcW w:w="1701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1.</w:t>
            </w:r>
          </w:p>
        </w:tc>
        <w:tc>
          <w:tcPr>
            <w:tcW w:w="8221" w:type="dxa"/>
          </w:tcPr>
          <w:p w:rsidR="001628DF" w:rsidRPr="00DA19C5" w:rsidRDefault="00C97C8F" w:rsidP="00FE3C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Перечень дополнительных мер по повышению защищенности объектов информационной инфраструктуры Российской Федерации и государственных информационных систем от реализации угроз безопасности информации на 2 л. в 1 экз.</w:t>
            </w:r>
          </w:p>
        </w:tc>
      </w:tr>
      <w:tr w:rsidR="009A07A0" w:rsidRPr="00DA19C5" w:rsidTr="00153E4D">
        <w:tc>
          <w:tcPr>
            <w:tcW w:w="1701" w:type="dxa"/>
          </w:tcPr>
          <w:p w:rsidR="009A07A0" w:rsidRPr="00DA19C5" w:rsidRDefault="009A07A0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dxa"/>
          </w:tcPr>
          <w:p w:rsidR="009A07A0" w:rsidRPr="00DA19C5" w:rsidRDefault="009A07A0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2.</w:t>
            </w:r>
          </w:p>
        </w:tc>
        <w:tc>
          <w:tcPr>
            <w:tcW w:w="8221" w:type="dxa"/>
          </w:tcPr>
          <w:p w:rsidR="009A07A0" w:rsidRPr="00DA19C5" w:rsidRDefault="00C97C8F" w:rsidP="00FE3C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Информационная справка о результатах мониторинга сведений </w:t>
            </w:r>
            <w:r>
              <w:rPr>
                <w:sz w:val="28"/>
              </w:rPr>
              <w:br/>
              <w:t>о критических уязвимостях программного обеспечения объектов информационной инфраструктуры на 2 л. в 1 экз.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230051568" w:edGrp="everyone"/>
            <w:permStart w:id="746668127" w:edGrp="everyone" w:colFirst="2" w:colLast="2"/>
            <w:permEnd w:id="1660114384"/>
            <w:r>
              <w:rPr>
                <w:sz w:val="28"/>
                <w:szCs w:val="28"/>
              </w:rPr>
              <w:t>Начальник Департамента</w:t>
            </w:r>
            <w:permEnd w:id="230051568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</w:tbl>
    <w:p w:rsidR="00BB5DEB" w:rsidRDefault="00BB5DEB" w:rsidP="00BB5DEB">
      <w:permStart w:id="1127876159" w:edGrp="everyone"/>
      <w:permEnd w:id="746668127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Эбзеева Лилия Камильевна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304-12-72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мерах по повышению защищенности информационной инфраструктуры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449743223" w:edGrp="everyone"/>
            <w:permEnd w:id="1127876159"/>
            <w:r>
              <w:rPr>
                <w:sz w:val="28"/>
                <w:szCs w:val="28"/>
              </w:rPr>
              <w:t>Начальник Департамента</w:t>
            </w:r>
            <w:permEnd w:id="1449743223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841124029" w:edGrp="everyone"/>
            <w:r>
              <w:rPr>
                <w:sz w:val="28"/>
                <w:szCs w:val="28"/>
              </w:rPr>
              <w:t>К.В. Шевченко</w:t>
            </w:r>
            <w:permEnd w:id="1841124029"/>
          </w:p>
        </w:tc>
      </w:tr>
    </w:tbl>
    <w:p w:rsidR="00BB5DEB" w:rsidRDefault="00BB5DEB" w:rsidP="00BB5DEB">
      <w:permStart w:id="527648019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Эбзеева Лилия Камильевна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304-12-72</w:t>
            </w:r>
          </w:p>
        </w:tc>
      </w:tr>
      <w:permEnd w:id="527648019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8F0" w:rsidRDefault="007958F0" w:rsidP="00422DD4">
      <w:r>
        <w:separator/>
      </w:r>
    </w:p>
  </w:endnote>
  <w:endnote w:type="continuationSeparator" w:id="0">
    <w:p w:rsidR="007958F0" w:rsidRDefault="007958F0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Вр-4457337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Вр-4457337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8F0" w:rsidRDefault="007958F0" w:rsidP="00422DD4">
      <w:r>
        <w:separator/>
      </w:r>
    </w:p>
  </w:footnote>
  <w:footnote w:type="continuationSeparator" w:id="0">
    <w:p w:rsidR="007958F0" w:rsidRDefault="007958F0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422DD4" w:rsidRDefault="00314472" w:rsidP="00422DD4">
    <w:pPr>
      <w:pStyle w:val="a4"/>
      <w:jc w:val="center"/>
    </w:pPr>
    <w:permStart w:id="561581003" w:edGrp="everyone"/>
    <w:r>
      <w:t xml:space="preserve"> </w:t>
    </w:r>
    <w:permEnd w:id="56158100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314472" w:rsidRDefault="00314472" w:rsidP="00422DD4">
    <w:pPr>
      <w:pStyle w:val="a4"/>
      <w:jc w:val="center"/>
    </w:pPr>
    <w:permStart w:id="979587849" w:edGrp="everyone"/>
    <w:r>
      <w:t xml:space="preserve"> </w:t>
    </w:r>
    <w:permEnd w:id="97958784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023E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958F0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0434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97C8F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2088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Виноградова Виктория Денисовна</cp:lastModifiedBy>
  <cp:revision>2</cp:revision>
  <cp:lastPrinted>2007-08-20T11:31:00Z</cp:lastPrinted>
  <dcterms:created xsi:type="dcterms:W3CDTF">2022-04-20T11:05:00Z</dcterms:created>
  <dcterms:modified xsi:type="dcterms:W3CDTF">2022-04-20T11:05:00Z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